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86B" w:rsidRPr="00843EFC" w:rsidRDefault="00E63830" w:rsidP="00E63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43EFC">
        <w:rPr>
          <w:rFonts w:ascii="Times New Roman" w:hAnsi="Times New Roman" w:cs="Times New Roman"/>
          <w:i/>
          <w:sz w:val="28"/>
          <w:szCs w:val="28"/>
        </w:rPr>
        <w:t>Corporación Universitaria Remington</w:t>
      </w:r>
      <w:r w:rsidRPr="00843EFC">
        <w:rPr>
          <w:rFonts w:ascii="Times New Roman" w:hAnsi="Times New Roman" w:cs="Times New Roman"/>
          <w:i/>
          <w:sz w:val="28"/>
          <w:szCs w:val="28"/>
        </w:rPr>
        <w:br/>
      </w:r>
      <w:r w:rsidRPr="00843EFC">
        <w:rPr>
          <w:rFonts w:ascii="Times New Roman" w:hAnsi="Times New Roman" w:cs="Times New Roman"/>
          <w:sz w:val="28"/>
          <w:szCs w:val="28"/>
        </w:rPr>
        <w:t xml:space="preserve">Trabajo final: </w:t>
      </w:r>
      <w:r w:rsidRPr="00843EFC">
        <w:rPr>
          <w:rFonts w:ascii="Times New Roman" w:hAnsi="Times New Roman" w:cs="Times New Roman"/>
          <w:b/>
          <w:sz w:val="28"/>
          <w:szCs w:val="28"/>
        </w:rPr>
        <w:t>Gerencia de Sistemas</w:t>
      </w:r>
    </w:p>
    <w:p w:rsidR="00E63830" w:rsidRPr="00843EFC" w:rsidRDefault="00E63830" w:rsidP="00E63830">
      <w:pPr>
        <w:jc w:val="center"/>
        <w:rPr>
          <w:rFonts w:ascii="Times New Roman" w:hAnsi="Times New Roman" w:cs="Times New Roman"/>
          <w:b/>
        </w:rPr>
      </w:pPr>
    </w:p>
    <w:p w:rsidR="00BC36C9" w:rsidRDefault="00FA28F1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621D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Tema</w:t>
      </w:r>
      <w:r w:rsidR="00A621D6" w:rsidRPr="00A621D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Central</w:t>
      </w:r>
      <w:r w:rsidRPr="00843EF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621D6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A621D6" w:rsidRPr="00A621D6">
        <w:rPr>
          <w:rFonts w:ascii="Times New Roman" w:hAnsi="Times New Roman" w:cs="Times New Roman"/>
          <w:b/>
          <w:sz w:val="28"/>
          <w:szCs w:val="28"/>
        </w:rPr>
        <w:t>La</w:t>
      </w:r>
      <w:r w:rsidRPr="00A62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EFC">
        <w:rPr>
          <w:rFonts w:ascii="Times New Roman" w:hAnsi="Times New Roman" w:cs="Times New Roman"/>
          <w:b/>
          <w:i/>
          <w:sz w:val="28"/>
          <w:szCs w:val="28"/>
        </w:rPr>
        <w:t>Gerencia del conocimiento</w:t>
      </w:r>
      <w:r w:rsidR="00F75DB7">
        <w:rPr>
          <w:rFonts w:ascii="Times New Roman" w:hAnsi="Times New Roman" w:cs="Times New Roman"/>
          <w:b/>
          <w:i/>
          <w:sz w:val="28"/>
          <w:szCs w:val="28"/>
        </w:rPr>
        <w:t xml:space="preserve"> y los sistemas de información organizacional</w:t>
      </w:r>
    </w:p>
    <w:p w:rsidR="00A621D6" w:rsidRDefault="00A621D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19F0" w:rsidRDefault="00A621D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Portada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 w:rsidR="00BC36C9" w:rsidRPr="00843EFC">
        <w:rPr>
          <w:rFonts w:ascii="Times New Roman" w:hAnsi="Times New Roman" w:cs="Times New Roman"/>
          <w:b/>
          <w:i/>
          <w:sz w:val="28"/>
          <w:szCs w:val="28"/>
        </w:rPr>
        <w:t>Índice</w:t>
      </w:r>
      <w:r w:rsidR="00843EFC">
        <w:rPr>
          <w:rFonts w:ascii="Times New Roman" w:hAnsi="Times New Roman" w:cs="Times New Roman"/>
          <w:b/>
          <w:i/>
          <w:sz w:val="28"/>
          <w:szCs w:val="28"/>
        </w:rPr>
        <w:t xml:space="preserve"> (tabla de contenido)</w:t>
      </w:r>
      <w:r w:rsidR="00BC36C9" w:rsidRPr="00843EFC">
        <w:rPr>
          <w:rFonts w:ascii="Times New Roman" w:hAnsi="Times New Roman" w:cs="Times New Roman"/>
          <w:b/>
          <w:i/>
          <w:sz w:val="28"/>
          <w:szCs w:val="28"/>
        </w:rPr>
        <w:br/>
        <w:t>Lista de tablas</w:t>
      </w:r>
      <w:r w:rsidR="00BC36C9" w:rsidRPr="00843EFC">
        <w:rPr>
          <w:rFonts w:ascii="Times New Roman" w:hAnsi="Times New Roman" w:cs="Times New Roman"/>
          <w:b/>
          <w:i/>
          <w:sz w:val="28"/>
          <w:szCs w:val="28"/>
        </w:rPr>
        <w:br/>
        <w:t>Lista de figuras</w:t>
      </w:r>
      <w:r w:rsidR="00BC36C9" w:rsidRPr="00843EFC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645871" w:rsidRDefault="00A621D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Desarrolle  un </w:t>
      </w:r>
      <w:r w:rsidRPr="00843EFC">
        <w:rPr>
          <w:rFonts w:ascii="Times New Roman" w:hAnsi="Times New Roman" w:cs="Times New Roman"/>
          <w:b/>
          <w:i/>
          <w:sz w:val="28"/>
          <w:szCs w:val="28"/>
        </w:rPr>
        <w:t>Resumen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para el tema central </w:t>
      </w:r>
    </w:p>
    <w:p w:rsidR="00FA28F1" w:rsidRPr="00843EFC" w:rsidRDefault="00A621D6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/>
        <w:t>1. P</w:t>
      </w:r>
      <w:r w:rsidR="00BC36C9" w:rsidRPr="00843EFC">
        <w:rPr>
          <w:rFonts w:ascii="Times New Roman" w:hAnsi="Times New Roman" w:cs="Times New Roman"/>
          <w:b/>
          <w:i/>
          <w:sz w:val="28"/>
          <w:szCs w:val="28"/>
        </w:rPr>
        <w:t>roblema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de aplicación</w:t>
      </w:r>
    </w:p>
    <w:p w:rsidR="00FA28F1" w:rsidRPr="006C7B5E" w:rsidRDefault="00F75DB7" w:rsidP="00E63830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C7B5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La propiedad intelectual y los sistemas de gestión del </w:t>
      </w:r>
      <w:r w:rsidR="006C7B5E" w:rsidRPr="006C7B5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conocimiento como centro de apoyo en el desarrollo </w:t>
      </w:r>
      <w:r w:rsidR="006C7B5E">
        <w:rPr>
          <w:rFonts w:ascii="Times New Roman" w:hAnsi="Times New Roman" w:cs="Times New Roman"/>
          <w:b/>
          <w:i/>
          <w:color w:val="FF0000"/>
          <w:sz w:val="28"/>
          <w:szCs w:val="28"/>
        </w:rPr>
        <w:t>de las actividades organizacionales.</w:t>
      </w:r>
    </w:p>
    <w:p w:rsidR="00CC19F0" w:rsidRDefault="00CC19F0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“Partiendo de que un sistema de gestión del conocimiento comprende todo aquello que contribuye a facilitar los procesos  de creación y transmisión de conocimiento así como su utilización”</w:t>
      </w:r>
    </w:p>
    <w:p w:rsidR="00CC19F0" w:rsidRPr="007E7FD2" w:rsidRDefault="007E7FD2" w:rsidP="00E63830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E7FD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A continuación:</w:t>
      </w:r>
    </w:p>
    <w:p w:rsidR="00A621D6" w:rsidRDefault="00A621D6" w:rsidP="00A621D6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A621D6">
        <w:rPr>
          <w:rFonts w:ascii="Times New Roman" w:hAnsi="Times New Roman" w:cs="Times New Roman"/>
          <w:b/>
          <w:i/>
          <w:sz w:val="28"/>
          <w:szCs w:val="28"/>
        </w:rPr>
        <w:t xml:space="preserve">Desarrolle una reflexión introductoria acerca del problema de aplicación </w:t>
      </w:r>
    </w:p>
    <w:p w:rsidR="007E7FD2" w:rsidRDefault="007E7FD2" w:rsidP="00A621D6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Realice un análisis acerca de las relaciones fundamentales que existe entre recursos, capacidades y ventaja competitiva organizacional. </w:t>
      </w:r>
    </w:p>
    <w:p w:rsidR="007E7FD2" w:rsidRDefault="007E7FD2" w:rsidP="00A621D6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Determine En qué consiste la meta principal de la gerencia del conocimiento en una empresa.</w:t>
      </w:r>
    </w:p>
    <w:p w:rsidR="007E7FD2" w:rsidRDefault="007E7FD2" w:rsidP="00A621D6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Explique la relación que existe entre gestión tecnológica y gerencia del conocimiento desde el punto de vista del capital intelectual.</w:t>
      </w:r>
    </w:p>
    <w:p w:rsidR="007E1463" w:rsidRDefault="007E1463" w:rsidP="00A621D6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Construya un marco de actividades acerca de su actuar profesional como gerente del conocimiento en una empresa XY. </w:t>
      </w:r>
    </w:p>
    <w:p w:rsidR="003F0518" w:rsidRDefault="003F0518" w:rsidP="003F0518">
      <w:pPr>
        <w:pStyle w:val="Prrafodelista"/>
        <w:ind w:left="42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aconcuadrcula"/>
        <w:tblW w:w="0" w:type="auto"/>
        <w:tblInd w:w="420" w:type="dxa"/>
        <w:tblLook w:val="04A0" w:firstRow="1" w:lastRow="0" w:firstColumn="1" w:lastColumn="0" w:noHBand="0" w:noVBand="1"/>
      </w:tblPr>
      <w:tblGrid>
        <w:gridCol w:w="2098"/>
        <w:gridCol w:w="2070"/>
        <w:gridCol w:w="2107"/>
        <w:gridCol w:w="2133"/>
      </w:tblGrid>
      <w:tr w:rsidR="007E1463" w:rsidTr="00595409">
        <w:tc>
          <w:tcPr>
            <w:tcW w:w="8634" w:type="dxa"/>
            <w:gridSpan w:val="4"/>
          </w:tcPr>
          <w:p w:rsidR="007E1463" w:rsidRDefault="007E1463" w:rsidP="007E1463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Marco de actividades del buen gerente del conocimiento</w:t>
            </w:r>
          </w:p>
        </w:tc>
      </w:tr>
      <w:tr w:rsidR="007E1463" w:rsidTr="007E1463"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Actividades a desarrollar</w:t>
            </w:r>
          </w:p>
        </w:tc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Acciones a ejecutar</w:t>
            </w:r>
          </w:p>
        </w:tc>
        <w:tc>
          <w:tcPr>
            <w:tcW w:w="2159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Tareas planificadas</w:t>
            </w:r>
          </w:p>
        </w:tc>
        <w:tc>
          <w:tcPr>
            <w:tcW w:w="2159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Observaciones</w:t>
            </w:r>
          </w:p>
        </w:tc>
      </w:tr>
      <w:tr w:rsidR="007E1463" w:rsidTr="007E1463"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1463" w:rsidTr="007E1463"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1463" w:rsidTr="007E1463"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7E1463" w:rsidRDefault="007E1463" w:rsidP="007E1463">
      <w:pPr>
        <w:pStyle w:val="Prrafodelista"/>
        <w:ind w:left="420"/>
        <w:rPr>
          <w:rFonts w:ascii="Times New Roman" w:hAnsi="Times New Roman" w:cs="Times New Roman"/>
          <w:b/>
          <w:i/>
          <w:sz w:val="28"/>
          <w:szCs w:val="28"/>
        </w:rPr>
      </w:pPr>
    </w:p>
    <w:p w:rsidR="007E7FD2" w:rsidRDefault="007E1463" w:rsidP="00A621D6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Realice un cuadro de riesgos proactivos acerca de la no excelente aplicación de la gerencia del conocimiento en una organización.</w:t>
      </w:r>
    </w:p>
    <w:p w:rsidR="0046114B" w:rsidRPr="00A621D6" w:rsidRDefault="0046114B" w:rsidP="0046114B">
      <w:pPr>
        <w:pStyle w:val="Prrafodelista"/>
        <w:ind w:left="42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aconcuadrcula"/>
        <w:tblW w:w="0" w:type="auto"/>
        <w:tblInd w:w="420" w:type="dxa"/>
        <w:tblLook w:val="04A0" w:firstRow="1" w:lastRow="0" w:firstColumn="1" w:lastColumn="0" w:noHBand="0" w:noVBand="1"/>
      </w:tblPr>
      <w:tblGrid>
        <w:gridCol w:w="2112"/>
        <w:gridCol w:w="2054"/>
        <w:gridCol w:w="2121"/>
        <w:gridCol w:w="2121"/>
      </w:tblGrid>
      <w:tr w:rsidR="007E1463" w:rsidTr="007C049D">
        <w:tc>
          <w:tcPr>
            <w:tcW w:w="8634" w:type="dxa"/>
            <w:gridSpan w:val="4"/>
          </w:tcPr>
          <w:p w:rsidR="007E1463" w:rsidRDefault="007E1463" w:rsidP="007C049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Cuadro de riesgos proactivos</w:t>
            </w:r>
          </w:p>
        </w:tc>
      </w:tr>
      <w:tr w:rsidR="007E1463" w:rsidTr="007C049D"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Descripción del riesgo</w:t>
            </w:r>
          </w:p>
        </w:tc>
        <w:tc>
          <w:tcPr>
            <w:tcW w:w="2158" w:type="dxa"/>
          </w:tcPr>
          <w:p w:rsidR="007E1463" w:rsidRDefault="007E1463" w:rsidP="007E1463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Tipo de riesgo</w:t>
            </w:r>
          </w:p>
        </w:tc>
        <w:tc>
          <w:tcPr>
            <w:tcW w:w="2159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Probabilidad de que ocurra</w:t>
            </w:r>
          </w:p>
        </w:tc>
        <w:tc>
          <w:tcPr>
            <w:tcW w:w="2159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Plan de contingencia</w:t>
            </w:r>
          </w:p>
        </w:tc>
      </w:tr>
      <w:tr w:rsidR="007E1463" w:rsidTr="007C049D">
        <w:tc>
          <w:tcPr>
            <w:tcW w:w="2158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8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1463" w:rsidTr="007C049D">
        <w:tc>
          <w:tcPr>
            <w:tcW w:w="2158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8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1463" w:rsidTr="007C049D">
        <w:tc>
          <w:tcPr>
            <w:tcW w:w="2158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8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9" w:type="dxa"/>
          </w:tcPr>
          <w:p w:rsidR="007E1463" w:rsidRDefault="007E1463" w:rsidP="007C049D">
            <w:pPr>
              <w:pStyle w:val="Prrafodelista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7E1463" w:rsidRDefault="007E1463" w:rsidP="00E63830">
      <w:pPr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E837C6" w:rsidRDefault="007E1463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E1463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.7 Diseñe un esquema gráfico en donde usted explique la importancia de implementar un sistema de gestión empresarial que</w:t>
      </w:r>
      <w:r w:rsidR="00E837C6">
        <w:rPr>
          <w:rFonts w:ascii="Times New Roman" w:hAnsi="Times New Roman" w:cs="Times New Roman"/>
          <w:b/>
          <w:i/>
          <w:sz w:val="28"/>
          <w:szCs w:val="28"/>
        </w:rPr>
        <w:t xml:space="preserve"> tenga como soporte la inteligencia empresarial, el conocimiento explícito, el conocimiento tácito, la propiedad intelectual y la tecnología del conocimiento.</w:t>
      </w:r>
    </w:p>
    <w:p w:rsidR="00BF58C3" w:rsidRDefault="00BF58C3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58C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Elabore los siguientes </w:t>
      </w:r>
      <w:r w:rsidR="00843EFC" w:rsidRPr="00BF58C3">
        <w:rPr>
          <w:rFonts w:ascii="Times New Roman" w:hAnsi="Times New Roman" w:cs="Times New Roman"/>
          <w:b/>
          <w:i/>
          <w:color w:val="FF0000"/>
          <w:sz w:val="28"/>
          <w:szCs w:val="28"/>
        </w:rPr>
        <w:t>Productos gráficos</w:t>
      </w:r>
      <w:r w:rsidR="00843EFC" w:rsidRPr="00BF58C3">
        <w:rPr>
          <w:rFonts w:ascii="Times New Roman" w:hAnsi="Times New Roman" w:cs="Times New Roman"/>
          <w:b/>
          <w:i/>
          <w:color w:val="FF0000"/>
          <w:sz w:val="28"/>
          <w:szCs w:val="28"/>
        </w:rPr>
        <w:br/>
      </w:r>
      <w:r w:rsidR="00843EFC" w:rsidRPr="00BF58C3">
        <w:rPr>
          <w:rFonts w:ascii="Times New Roman" w:hAnsi="Times New Roman" w:cs="Times New Roman"/>
          <w:b/>
          <w:i/>
          <w:sz w:val="28"/>
          <w:szCs w:val="28"/>
        </w:rPr>
        <w:br/>
        <w:t>2</w:t>
      </w:r>
      <w:r w:rsidR="0064587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43EFC" w:rsidRPr="00BF58C3">
        <w:rPr>
          <w:rFonts w:ascii="Times New Roman" w:hAnsi="Times New Roman" w:cs="Times New Roman"/>
          <w:b/>
          <w:i/>
          <w:sz w:val="28"/>
          <w:szCs w:val="28"/>
        </w:rPr>
        <w:t xml:space="preserve"> Mapa mental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(tema: la buena gerencia del conocimiento como resultado de una buena toma de decisiones)</w:t>
      </w:r>
    </w:p>
    <w:p w:rsidR="00941624" w:rsidRPr="00BF58C3" w:rsidRDefault="00645871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941624" w:rsidRPr="00BF58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0F98">
        <w:rPr>
          <w:rFonts w:ascii="Times New Roman" w:hAnsi="Times New Roman" w:cs="Times New Roman"/>
          <w:b/>
          <w:i/>
          <w:sz w:val="28"/>
          <w:szCs w:val="28"/>
        </w:rPr>
        <w:t xml:space="preserve">Describa el </w:t>
      </w:r>
      <w:r w:rsidR="001B178E" w:rsidRPr="00BF58C3">
        <w:rPr>
          <w:rFonts w:ascii="Times New Roman" w:hAnsi="Times New Roman" w:cs="Times New Roman"/>
          <w:b/>
          <w:i/>
          <w:sz w:val="28"/>
          <w:szCs w:val="28"/>
        </w:rPr>
        <w:t>Perfil que debe tener un excelente gerente del conocimiento.</w:t>
      </w:r>
    </w:p>
    <w:p w:rsidR="00C52CE8" w:rsidRDefault="00645871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80F98">
        <w:rPr>
          <w:rFonts w:ascii="Times New Roman" w:hAnsi="Times New Roman" w:cs="Times New Roman"/>
          <w:b/>
          <w:i/>
          <w:sz w:val="28"/>
          <w:szCs w:val="28"/>
        </w:rPr>
        <w:t xml:space="preserve">. Conclusiones </w:t>
      </w:r>
    </w:p>
    <w:p w:rsidR="00FA28F1" w:rsidRPr="00BF58C3" w:rsidRDefault="00645871" w:rsidP="00E6383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B178E" w:rsidRPr="00BF58C3">
        <w:rPr>
          <w:rFonts w:ascii="Times New Roman" w:hAnsi="Times New Roman" w:cs="Times New Roman"/>
          <w:b/>
          <w:i/>
          <w:sz w:val="28"/>
          <w:szCs w:val="28"/>
        </w:rPr>
        <w:t>. Referencias (normas APA)</w:t>
      </w:r>
    </w:p>
    <w:sectPr w:rsidR="00FA28F1" w:rsidRPr="00BF58C3" w:rsidSect="007718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71A41"/>
    <w:multiLevelType w:val="multilevel"/>
    <w:tmpl w:val="D0AE248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D530231"/>
    <w:multiLevelType w:val="hybridMultilevel"/>
    <w:tmpl w:val="A1B63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30"/>
    <w:rsid w:val="00074914"/>
    <w:rsid w:val="000A26CF"/>
    <w:rsid w:val="000B2579"/>
    <w:rsid w:val="001B178E"/>
    <w:rsid w:val="003967E6"/>
    <w:rsid w:val="003C6032"/>
    <w:rsid w:val="003F0518"/>
    <w:rsid w:val="00410908"/>
    <w:rsid w:val="0046114B"/>
    <w:rsid w:val="00495A3D"/>
    <w:rsid w:val="004F7A01"/>
    <w:rsid w:val="00545EF3"/>
    <w:rsid w:val="005A429C"/>
    <w:rsid w:val="00632EBE"/>
    <w:rsid w:val="00645871"/>
    <w:rsid w:val="006C41BA"/>
    <w:rsid w:val="006C7B5E"/>
    <w:rsid w:val="006F1078"/>
    <w:rsid w:val="0077186B"/>
    <w:rsid w:val="007E1463"/>
    <w:rsid w:val="007E44E7"/>
    <w:rsid w:val="007E7FD2"/>
    <w:rsid w:val="00822FDE"/>
    <w:rsid w:val="00843EFC"/>
    <w:rsid w:val="008706AC"/>
    <w:rsid w:val="008B0B35"/>
    <w:rsid w:val="008F6B86"/>
    <w:rsid w:val="009011BF"/>
    <w:rsid w:val="00941624"/>
    <w:rsid w:val="00976952"/>
    <w:rsid w:val="009807F9"/>
    <w:rsid w:val="00A543D3"/>
    <w:rsid w:val="00A621D6"/>
    <w:rsid w:val="00B007A8"/>
    <w:rsid w:val="00B80F98"/>
    <w:rsid w:val="00BC36C9"/>
    <w:rsid w:val="00BE3DDB"/>
    <w:rsid w:val="00BF58C3"/>
    <w:rsid w:val="00C42425"/>
    <w:rsid w:val="00C5016A"/>
    <w:rsid w:val="00C52CE8"/>
    <w:rsid w:val="00C70095"/>
    <w:rsid w:val="00CC19F0"/>
    <w:rsid w:val="00D47590"/>
    <w:rsid w:val="00DA013A"/>
    <w:rsid w:val="00E63830"/>
    <w:rsid w:val="00E837C6"/>
    <w:rsid w:val="00EA658C"/>
    <w:rsid w:val="00F75DB7"/>
    <w:rsid w:val="00FA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357D5-1084-45A9-B9A3-7E00A312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28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1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Colossus User</dc:creator>
  <cp:lastModifiedBy>Computadores para Docentes10</cp:lastModifiedBy>
  <cp:revision>2</cp:revision>
  <dcterms:created xsi:type="dcterms:W3CDTF">2014-06-13T18:58:00Z</dcterms:created>
  <dcterms:modified xsi:type="dcterms:W3CDTF">2014-06-13T18:58:00Z</dcterms:modified>
</cp:coreProperties>
</file>